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5EF73" w14:textId="36A4375D" w:rsidR="006E2EDC" w:rsidRDefault="001468D4" w:rsidP="00E03EC6">
      <w:pPr>
        <w:jc w:val="center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1" locked="1" layoutInCell="1" allowOverlap="1" wp14:anchorId="541957BE" wp14:editId="56BFD865">
            <wp:simplePos x="0" y="0"/>
            <wp:positionH relativeFrom="page">
              <wp:posOffset>16510</wp:posOffset>
            </wp:positionH>
            <wp:positionV relativeFrom="paragraph">
              <wp:posOffset>-885825</wp:posOffset>
            </wp:positionV>
            <wp:extent cx="7523480" cy="8315325"/>
            <wp:effectExtent l="0" t="0" r="127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RA-Lettre A4 v2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1" t="1922" r="1800" b="21323"/>
                    <a:stretch/>
                  </pic:blipFill>
                  <pic:spPr bwMode="auto">
                    <a:xfrm>
                      <a:off x="0" y="0"/>
                      <a:ext cx="7523480" cy="831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 w:rsidR="002E5F0D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4ECAAEC" wp14:editId="16660C29">
            <wp:simplePos x="0" y="0"/>
            <wp:positionH relativeFrom="margin">
              <wp:posOffset>0</wp:posOffset>
            </wp:positionH>
            <wp:positionV relativeFrom="paragraph">
              <wp:posOffset>835660</wp:posOffset>
            </wp:positionV>
            <wp:extent cx="1162050" cy="114871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5" t="49089" r="46925" b="25338"/>
                    <a:stretch/>
                  </pic:blipFill>
                  <pic:spPr bwMode="auto">
                    <a:xfrm>
                      <a:off x="0" y="0"/>
                      <a:ext cx="1162050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6FC0E7" w14:textId="77777777" w:rsidR="006E2EDC" w:rsidRDefault="006E2EDC" w:rsidP="006E2EDC">
      <w:pPr>
        <w:jc w:val="both"/>
      </w:pPr>
      <w:r>
        <w:t>Vaste région de 8 millions d’habitants, Auvergne-Rhône-Alpes dispose d’un patrimoine historique, naturel et culturel d’exception ainsi que d’une extraordinaire diversité de paysages et de traditions.</w:t>
      </w:r>
    </w:p>
    <w:p w14:paraId="21484B9D" w14:textId="77777777" w:rsidR="006E2EDC" w:rsidRDefault="006E2EDC" w:rsidP="006E2EDC">
      <w:pPr>
        <w:jc w:val="both"/>
      </w:pPr>
      <w:r>
        <w:t>Sa force réside précisément dans cette pluralité de territoires, de la petite commune à la grande métropole, qui ont chacun leur identité, leurs atouts mais aussi leurs enjeux propres.</w:t>
      </w:r>
    </w:p>
    <w:p w14:paraId="6D899CE0" w14:textId="77777777" w:rsidR="006E2EDC" w:rsidRDefault="006E2EDC" w:rsidP="006E2EDC">
      <w:pPr>
        <w:jc w:val="both"/>
      </w:pPr>
      <w:r>
        <w:t>Depuis 2016, Laurent WAUQUIEZ a souhaité que la politique régionale soit construite avec et pour les territoires. La bonne gestion financière appliquée dès son arrivée à la tête de la Région a permis de réaliser d’importantes économies de fonctionnement et de dégager des marges de manœuvres afin de déployer des investissements massifs au service des habitants d’Auvergne-Rhône-Alpes.</w:t>
      </w:r>
    </w:p>
    <w:p w14:paraId="53542B38" w14:textId="77777777" w:rsidR="006E2EDC" w:rsidRDefault="006E2EDC" w:rsidP="006E2EDC">
      <w:pPr>
        <w:jc w:val="both"/>
      </w:pPr>
      <w:r>
        <w:t>Convaincu du rôle essentiel joué par les élus locaux, Laurent WAUQUIEZ a tenu à ce que la Région mette en place des dispositifs clairs, simples et souples afin de soutenir des projets concrets élaborés en lien étroit avec les acteurs des territoires.</w:t>
      </w:r>
    </w:p>
    <w:p w14:paraId="5F0AE845" w14:textId="77777777" w:rsidR="006E2EDC" w:rsidRPr="0071750F" w:rsidRDefault="006E2EDC" w:rsidP="006E2EDC">
      <w:pPr>
        <w:jc w:val="both"/>
      </w:pPr>
      <w:r>
        <w:t>Le déploiement de ces dispositifs poursuit</w:t>
      </w:r>
      <w:r w:rsidRPr="0071750F">
        <w:t xml:space="preserve"> </w:t>
      </w:r>
      <w:r w:rsidRPr="0071750F">
        <w:rPr>
          <w:b/>
          <w:bCs/>
        </w:rPr>
        <w:t xml:space="preserve">5 objectifs principaux </w:t>
      </w:r>
      <w:r w:rsidRPr="0071750F">
        <w:t xml:space="preserve">: </w:t>
      </w:r>
    </w:p>
    <w:p w14:paraId="407D929B" w14:textId="77777777" w:rsidR="006E2EDC" w:rsidRPr="0071750F" w:rsidRDefault="006E2EDC" w:rsidP="006E2EDC">
      <w:pPr>
        <w:jc w:val="both"/>
      </w:pPr>
      <w:r w:rsidRPr="0071750F">
        <w:t xml:space="preserve">- Redynamiser les centres bourgs et les centre des villes moyennes ; </w:t>
      </w:r>
    </w:p>
    <w:p w14:paraId="2C6E2199" w14:textId="77777777" w:rsidR="006E2EDC" w:rsidRPr="0071750F" w:rsidRDefault="006E2EDC" w:rsidP="006E2EDC">
      <w:pPr>
        <w:jc w:val="both"/>
      </w:pPr>
      <w:r w:rsidRPr="0071750F">
        <w:t xml:space="preserve">- Agir pour le maintien et le développement des services de proximité dans tous les territoires de la région ; </w:t>
      </w:r>
    </w:p>
    <w:p w14:paraId="180BA388" w14:textId="77777777" w:rsidR="006E2EDC" w:rsidRPr="0071750F" w:rsidRDefault="006E2EDC" w:rsidP="006E2EDC">
      <w:pPr>
        <w:jc w:val="both"/>
      </w:pPr>
      <w:r w:rsidRPr="0071750F">
        <w:t xml:space="preserve">- Développer une offre de santé adaptée et complète sur l’ensemble du territoire régional ; </w:t>
      </w:r>
    </w:p>
    <w:p w14:paraId="118D4DAF" w14:textId="77777777" w:rsidR="006E2EDC" w:rsidRPr="0071750F" w:rsidRDefault="006E2EDC" w:rsidP="006E2EDC">
      <w:pPr>
        <w:jc w:val="both"/>
      </w:pPr>
      <w:r w:rsidRPr="0071750F">
        <w:t xml:space="preserve">- Privilégier le recyclage du foncier à la consommation de nouveaux espaces ; </w:t>
      </w:r>
    </w:p>
    <w:p w14:paraId="74E9EBAB" w14:textId="77777777" w:rsidR="006E2EDC" w:rsidRDefault="006E2EDC" w:rsidP="006E2EDC">
      <w:pPr>
        <w:jc w:val="both"/>
      </w:pPr>
      <w:r w:rsidRPr="0071750F">
        <w:t>- Limiter le développement des surfaces commerciales en périphérie des villes, pour prioriser l’implantation, en centre-ville, de commerces de proximité.</w:t>
      </w:r>
    </w:p>
    <w:p w14:paraId="10092FA5" w14:textId="33CB71C7" w:rsidR="000D5909" w:rsidRPr="001D6EBB" w:rsidRDefault="000D5909" w:rsidP="000D5909">
      <w:pPr>
        <w:jc w:val="both"/>
        <w:rPr>
          <w:b/>
          <w:color w:val="FF0000"/>
        </w:rPr>
      </w:pPr>
      <w:r w:rsidRPr="001D6EBB">
        <w:rPr>
          <w:b/>
          <w:color w:val="FF0000"/>
        </w:rPr>
        <w:t xml:space="preserve">Notre commune a bénéficié du soutien régional à hauteur de </w:t>
      </w:r>
      <w:r w:rsidRPr="001D6EBB">
        <w:rPr>
          <w:b/>
          <w:color w:val="FF0000"/>
        </w:rPr>
        <w:tab/>
      </w:r>
      <w:r w:rsidR="001D6EBB" w:rsidRPr="001D6EBB">
        <w:rPr>
          <w:b/>
          <w:color w:val="FF0000"/>
        </w:rPr>
        <w:t>58250</w:t>
      </w:r>
      <w:r w:rsidR="0084211F">
        <w:rPr>
          <w:b/>
          <w:color w:val="FF0000"/>
        </w:rPr>
        <w:tab/>
        <w:t xml:space="preserve">€ </w:t>
      </w:r>
      <w:r w:rsidRPr="001D6EBB">
        <w:rPr>
          <w:b/>
          <w:color w:val="FF0000"/>
        </w:rPr>
        <w:t>pour le</w:t>
      </w:r>
      <w:r w:rsidR="0084211F">
        <w:rPr>
          <w:b/>
          <w:color w:val="FF0000"/>
        </w:rPr>
        <w:t xml:space="preserve"> projet de réhabilitation</w:t>
      </w:r>
      <w:bookmarkStart w:id="0" w:name="_GoBack"/>
      <w:bookmarkEnd w:id="0"/>
      <w:r w:rsidR="0084211F">
        <w:rPr>
          <w:b/>
          <w:color w:val="FF0000"/>
        </w:rPr>
        <w:t xml:space="preserve"> de l’ancienne école</w:t>
      </w:r>
      <w:r w:rsidR="001D6EBB" w:rsidRPr="001D6EBB">
        <w:rPr>
          <w:b/>
          <w:color w:val="FF0000"/>
        </w:rPr>
        <w:t>.</w:t>
      </w:r>
    </w:p>
    <w:p w14:paraId="53EA17F4" w14:textId="22B764D4" w:rsidR="001B36AC" w:rsidRPr="001B36AC" w:rsidRDefault="001B36AC" w:rsidP="001B36AC">
      <w:pPr>
        <w:jc w:val="both"/>
        <w:rPr>
          <w:i/>
          <w:iCs/>
        </w:rPr>
      </w:pPr>
      <w:r w:rsidRPr="001B36AC">
        <w:rPr>
          <w:i/>
          <w:iCs/>
        </w:rPr>
        <w:t>« En Auvergne-Rhône-Alpes, nous portons la même attention à nos grandes métropoles qu’à nos villages ruraux. Lors de la fusion des anciennes Régions, j’ai été particulièrement attentif à ce que le monde rural et ses enjeux propres soient pleinement pris en compte lors de l’élaboration de nos politiques publiques. C’est un axe cardinal de notre action régionale : chaque territoire peut bénéficier de dispositifs adaptés aux spécificités qui sont les sienne</w:t>
      </w:r>
      <w:r>
        <w:rPr>
          <w:i/>
          <w:iCs/>
        </w:rPr>
        <w:t>s.</w:t>
      </w:r>
    </w:p>
    <w:p w14:paraId="75D6DBD6" w14:textId="6FBFEC50" w:rsidR="001B36AC" w:rsidRDefault="001B36AC" w:rsidP="001B36AC">
      <w:pPr>
        <w:jc w:val="both"/>
        <w:rPr>
          <w:i/>
          <w:iCs/>
        </w:rPr>
      </w:pPr>
      <w:r w:rsidRPr="001B36AC">
        <w:rPr>
          <w:i/>
          <w:iCs/>
        </w:rPr>
        <w:t>C’est le sens de ces dispositifs mis en place par la Région qui sont simples et faciles d’accès</w:t>
      </w:r>
      <w:r>
        <w:rPr>
          <w:i/>
          <w:iCs/>
        </w:rPr>
        <w:t>, dont le Bonus Ruralité qui est dédié spécifiquement aux communes de moins de 2000 habitants.</w:t>
      </w:r>
      <w:r w:rsidRPr="001B36AC">
        <w:rPr>
          <w:i/>
          <w:iCs/>
        </w:rPr>
        <w:t xml:space="preserve"> </w:t>
      </w:r>
      <w:r>
        <w:rPr>
          <w:i/>
          <w:iCs/>
        </w:rPr>
        <w:t xml:space="preserve">Toutefois, je souhaite qu’une attention particulière soit portée à ce que les projets soutenus permettent </w:t>
      </w:r>
      <w:r w:rsidRPr="00E41392">
        <w:rPr>
          <w:i/>
          <w:iCs/>
        </w:rPr>
        <w:t>de faire travailler nos entreprises et artisans locaux, dans le cadre du code de la commande publique.</w:t>
      </w:r>
      <w:r>
        <w:rPr>
          <w:i/>
          <w:iCs/>
        </w:rPr>
        <w:t xml:space="preserve"> </w:t>
      </w:r>
    </w:p>
    <w:p w14:paraId="340E0965" w14:textId="53D87BCD" w:rsidR="001B36AC" w:rsidRDefault="001B36AC" w:rsidP="001B36AC">
      <w:pPr>
        <w:jc w:val="both"/>
        <w:rPr>
          <w:i/>
          <w:iCs/>
        </w:rPr>
      </w:pPr>
      <w:r w:rsidRPr="001B36AC">
        <w:rPr>
          <w:i/>
          <w:iCs/>
        </w:rPr>
        <w:t>Je connais l’engagement de nos élus locaux dont la priorité absolue est de bâtir des projets</w:t>
      </w:r>
      <w:r w:rsidR="00771FF0">
        <w:rPr>
          <w:i/>
          <w:iCs/>
        </w:rPr>
        <w:t xml:space="preserve"> concrets</w:t>
      </w:r>
      <w:r w:rsidRPr="001B36AC">
        <w:rPr>
          <w:i/>
          <w:iCs/>
        </w:rPr>
        <w:t xml:space="preserve"> au service des habitants. C’est </w:t>
      </w:r>
      <w:r w:rsidR="007E58B8">
        <w:rPr>
          <w:i/>
          <w:iCs/>
        </w:rPr>
        <w:t>également</w:t>
      </w:r>
      <w:r w:rsidRPr="001B36AC">
        <w:rPr>
          <w:i/>
          <w:iCs/>
        </w:rPr>
        <w:t xml:space="preserve"> celle de la Région. »</w:t>
      </w:r>
      <w:r w:rsidR="00DE45B5">
        <w:rPr>
          <w:i/>
          <w:iCs/>
        </w:rPr>
        <w:t>. Laurent WAUQUIEZ.</w:t>
      </w:r>
    </w:p>
    <w:p w14:paraId="0A8E40F0" w14:textId="137188AE" w:rsidR="006E2EDC" w:rsidRDefault="006E2EDC">
      <w:pPr>
        <w:rPr>
          <w:i/>
          <w:iCs/>
        </w:rPr>
      </w:pPr>
    </w:p>
    <w:sectPr w:rsidR="006E2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392"/>
    <w:rsid w:val="000A1834"/>
    <w:rsid w:val="000D5909"/>
    <w:rsid w:val="000E4ACB"/>
    <w:rsid w:val="001468D4"/>
    <w:rsid w:val="00150C58"/>
    <w:rsid w:val="001B36AC"/>
    <w:rsid w:val="001B3959"/>
    <w:rsid w:val="001D6EBB"/>
    <w:rsid w:val="00241DE3"/>
    <w:rsid w:val="002E5F0D"/>
    <w:rsid w:val="004C2F4A"/>
    <w:rsid w:val="0057182A"/>
    <w:rsid w:val="005D0109"/>
    <w:rsid w:val="00643B1B"/>
    <w:rsid w:val="006603D0"/>
    <w:rsid w:val="006E2EDC"/>
    <w:rsid w:val="007000CE"/>
    <w:rsid w:val="0071750F"/>
    <w:rsid w:val="00751CC4"/>
    <w:rsid w:val="00753F0C"/>
    <w:rsid w:val="00771FF0"/>
    <w:rsid w:val="00777434"/>
    <w:rsid w:val="007E58B8"/>
    <w:rsid w:val="0084211F"/>
    <w:rsid w:val="008B3B83"/>
    <w:rsid w:val="00903310"/>
    <w:rsid w:val="009C34DF"/>
    <w:rsid w:val="00A112F7"/>
    <w:rsid w:val="00AA1E54"/>
    <w:rsid w:val="00B515F6"/>
    <w:rsid w:val="00B8093D"/>
    <w:rsid w:val="00DE45B5"/>
    <w:rsid w:val="00E03EC6"/>
    <w:rsid w:val="00E3014E"/>
    <w:rsid w:val="00E41392"/>
    <w:rsid w:val="00F2295F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7F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HILLION Loïc</dc:creator>
  <cp:lastModifiedBy>MAIRIE - AURORE BOURNONVILLE</cp:lastModifiedBy>
  <cp:revision>2</cp:revision>
  <dcterms:created xsi:type="dcterms:W3CDTF">2024-01-05T10:20:00Z</dcterms:created>
  <dcterms:modified xsi:type="dcterms:W3CDTF">2024-01-05T10:20:00Z</dcterms:modified>
</cp:coreProperties>
</file>